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A4BD" w14:textId="359E4260" w:rsidR="0013033C" w:rsidRDefault="0013033C" w:rsidP="00A43823">
      <w:pPr>
        <w:pStyle w:val="Heading1"/>
      </w:pPr>
      <w:r>
        <w:rPr>
          <w:noProof/>
        </w:rPr>
        <w:drawing>
          <wp:anchor distT="0" distB="0" distL="114300" distR="114300" simplePos="0" relativeHeight="251658240" behindDoc="0" locked="0" layoutInCell="1" allowOverlap="1" wp14:anchorId="4F4F8051" wp14:editId="3432CC20">
            <wp:simplePos x="0" y="0"/>
            <wp:positionH relativeFrom="column">
              <wp:posOffset>-526694</wp:posOffset>
            </wp:positionH>
            <wp:positionV relativeFrom="paragraph">
              <wp:posOffset>-754050</wp:posOffset>
            </wp:positionV>
            <wp:extent cx="1338747" cy="1116710"/>
            <wp:effectExtent l="0" t="0" r="0" b="762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338747" cy="111671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423" w:type="dxa"/>
        <w:tblLook w:val="01E0" w:firstRow="1" w:lastRow="1" w:firstColumn="1" w:lastColumn="1" w:noHBand="0" w:noVBand="0"/>
      </w:tblPr>
      <w:tblGrid>
        <w:gridCol w:w="2802"/>
        <w:gridCol w:w="6621"/>
      </w:tblGrid>
      <w:tr w:rsidR="0013033C" w:rsidRPr="00D93213" w14:paraId="7517408C" w14:textId="77777777" w:rsidTr="009A5B3C">
        <w:trPr>
          <w:trHeight w:val="284"/>
        </w:trPr>
        <w:tc>
          <w:tcPr>
            <w:tcW w:w="2802" w:type="dxa"/>
          </w:tcPr>
          <w:p w14:paraId="18CA0139" w14:textId="33288C61" w:rsidR="0013033C" w:rsidRPr="00E545F8" w:rsidRDefault="0013033C" w:rsidP="009A5B3C">
            <w:pPr>
              <w:jc w:val="both"/>
              <w:rPr>
                <w:rFonts w:cs="Arial"/>
                <w:b/>
                <w:bCs/>
                <w:lang w:val="en-US"/>
              </w:rPr>
            </w:pPr>
            <w:r w:rsidRPr="00E545F8">
              <w:rPr>
                <w:rFonts w:cs="Arial"/>
                <w:b/>
                <w:bCs/>
                <w:lang w:val="en-US"/>
              </w:rPr>
              <w:t>Policy Title</w:t>
            </w:r>
          </w:p>
        </w:tc>
        <w:tc>
          <w:tcPr>
            <w:tcW w:w="6621" w:type="dxa"/>
          </w:tcPr>
          <w:p w14:paraId="189DB436" w14:textId="1E874EB7" w:rsidR="0013033C" w:rsidRPr="00E545F8" w:rsidRDefault="00D32E1E" w:rsidP="009A5B3C">
            <w:pPr>
              <w:rPr>
                <w:rFonts w:cs="Arial"/>
                <w:bCs/>
                <w:lang w:val="en-US"/>
              </w:rPr>
            </w:pPr>
            <w:r>
              <w:rPr>
                <w:rFonts w:cs="Arial"/>
                <w:bCs/>
                <w:lang w:val="en-US"/>
              </w:rPr>
              <w:t>Bassano Community Hall – Wireless Internet</w:t>
            </w:r>
            <w:r w:rsidR="0013033C" w:rsidRPr="00E545F8">
              <w:rPr>
                <w:rFonts w:cs="Arial"/>
                <w:bCs/>
                <w:lang w:val="en-US"/>
              </w:rPr>
              <w:t xml:space="preserve"> </w:t>
            </w:r>
          </w:p>
        </w:tc>
      </w:tr>
      <w:tr w:rsidR="0013033C" w:rsidRPr="00D93213" w14:paraId="2DABC630" w14:textId="77777777" w:rsidTr="009A5B3C">
        <w:trPr>
          <w:trHeight w:val="284"/>
        </w:trPr>
        <w:tc>
          <w:tcPr>
            <w:tcW w:w="2802" w:type="dxa"/>
          </w:tcPr>
          <w:p w14:paraId="18143F43" w14:textId="77777777" w:rsidR="0013033C" w:rsidRPr="00E545F8" w:rsidRDefault="0013033C" w:rsidP="009A5B3C">
            <w:pPr>
              <w:jc w:val="both"/>
              <w:rPr>
                <w:rFonts w:cs="Arial"/>
                <w:b/>
                <w:bCs/>
                <w:lang w:val="en-US"/>
              </w:rPr>
            </w:pPr>
            <w:r w:rsidRPr="00E545F8">
              <w:rPr>
                <w:rFonts w:cs="Arial"/>
                <w:b/>
                <w:bCs/>
                <w:lang w:val="en-US"/>
              </w:rPr>
              <w:t>Authority</w:t>
            </w:r>
          </w:p>
        </w:tc>
        <w:tc>
          <w:tcPr>
            <w:tcW w:w="6621" w:type="dxa"/>
          </w:tcPr>
          <w:p w14:paraId="5BCB9F51" w14:textId="46A1D823" w:rsidR="0013033C" w:rsidRPr="00E545F8" w:rsidRDefault="009D2B3C" w:rsidP="009A5B3C">
            <w:pPr>
              <w:jc w:val="both"/>
              <w:rPr>
                <w:rFonts w:cs="Arial"/>
                <w:lang w:val="en-US"/>
              </w:rPr>
            </w:pPr>
            <w:r>
              <w:rPr>
                <w:rFonts w:cs="Arial"/>
                <w:lang w:val="en-US"/>
              </w:rPr>
              <w:t xml:space="preserve">Administration </w:t>
            </w:r>
          </w:p>
        </w:tc>
      </w:tr>
      <w:tr w:rsidR="0013033C" w:rsidRPr="00D93213" w14:paraId="1555DCF3" w14:textId="77777777" w:rsidTr="009A5B3C">
        <w:trPr>
          <w:trHeight w:val="284"/>
        </w:trPr>
        <w:tc>
          <w:tcPr>
            <w:tcW w:w="2802" w:type="dxa"/>
          </w:tcPr>
          <w:p w14:paraId="31DED829" w14:textId="77777777" w:rsidR="0013033C" w:rsidRPr="00E545F8" w:rsidRDefault="0013033C" w:rsidP="009A5B3C">
            <w:pPr>
              <w:jc w:val="both"/>
              <w:rPr>
                <w:rFonts w:cs="Arial"/>
                <w:b/>
                <w:bCs/>
                <w:lang w:val="en-US"/>
              </w:rPr>
            </w:pPr>
            <w:r>
              <w:rPr>
                <w:rFonts w:cs="Arial"/>
                <w:b/>
                <w:bCs/>
                <w:lang w:val="en-US"/>
              </w:rPr>
              <w:t>Approved (Dates/Motion #)</w:t>
            </w:r>
          </w:p>
        </w:tc>
        <w:tc>
          <w:tcPr>
            <w:tcW w:w="6621" w:type="dxa"/>
          </w:tcPr>
          <w:p w14:paraId="4D1763A0" w14:textId="37F0CFEE" w:rsidR="0013033C" w:rsidRPr="00E545F8" w:rsidRDefault="000B0800" w:rsidP="009A5B3C">
            <w:pPr>
              <w:jc w:val="both"/>
              <w:rPr>
                <w:rFonts w:cs="Arial"/>
                <w:lang w:val="en-US"/>
              </w:rPr>
            </w:pPr>
            <w:r>
              <w:rPr>
                <w:rFonts w:cs="Arial"/>
                <w:lang w:val="en-US"/>
              </w:rPr>
              <w:t>TOB28/22</w:t>
            </w:r>
          </w:p>
        </w:tc>
      </w:tr>
      <w:tr w:rsidR="0013033C" w:rsidRPr="00D93213" w14:paraId="3C8B5B17" w14:textId="77777777" w:rsidTr="009A5B3C">
        <w:trPr>
          <w:trHeight w:val="284"/>
        </w:trPr>
        <w:tc>
          <w:tcPr>
            <w:tcW w:w="2802" w:type="dxa"/>
          </w:tcPr>
          <w:p w14:paraId="1A0A185E" w14:textId="77777777" w:rsidR="0013033C" w:rsidRPr="00E545F8" w:rsidRDefault="0013033C" w:rsidP="009A5B3C">
            <w:pPr>
              <w:jc w:val="both"/>
              <w:rPr>
                <w:rFonts w:cs="Arial"/>
                <w:b/>
                <w:bCs/>
                <w:lang w:val="en-US"/>
              </w:rPr>
            </w:pPr>
            <w:r w:rsidRPr="00E545F8">
              <w:rPr>
                <w:rFonts w:cs="Arial"/>
                <w:b/>
                <w:bCs/>
                <w:lang w:val="en-US"/>
              </w:rPr>
              <w:t>Policy Number</w:t>
            </w:r>
          </w:p>
        </w:tc>
        <w:tc>
          <w:tcPr>
            <w:tcW w:w="6621" w:type="dxa"/>
          </w:tcPr>
          <w:p w14:paraId="10558992" w14:textId="15762A12" w:rsidR="0013033C" w:rsidRPr="00E545F8" w:rsidRDefault="0013033C" w:rsidP="009A5B3C">
            <w:pPr>
              <w:jc w:val="both"/>
              <w:rPr>
                <w:rFonts w:cs="Arial"/>
                <w:lang w:val="en-US"/>
              </w:rPr>
            </w:pPr>
            <w:r w:rsidRPr="00E545F8">
              <w:rPr>
                <w:rFonts w:cs="Arial"/>
                <w:lang w:val="en-US"/>
              </w:rPr>
              <w:t>P</w:t>
            </w:r>
            <w:r>
              <w:rPr>
                <w:rFonts w:cs="Arial"/>
                <w:lang w:val="en-US"/>
              </w:rPr>
              <w:t>-TOB</w:t>
            </w:r>
            <w:r w:rsidR="009D2B3C">
              <w:rPr>
                <w:rFonts w:cs="Arial"/>
                <w:lang w:val="en-US"/>
              </w:rPr>
              <w:t>7</w:t>
            </w:r>
            <w:r w:rsidR="00D32E1E">
              <w:rPr>
                <w:rFonts w:cs="Arial"/>
                <w:lang w:val="en-US"/>
              </w:rPr>
              <w:t>4</w:t>
            </w:r>
            <w:r w:rsidR="00232670">
              <w:rPr>
                <w:rFonts w:cs="Arial"/>
                <w:lang w:val="en-US"/>
              </w:rPr>
              <w:t>/</w:t>
            </w:r>
            <w:r>
              <w:rPr>
                <w:rFonts w:cs="Arial"/>
                <w:lang w:val="en-US"/>
              </w:rPr>
              <w:t>001-2</w:t>
            </w:r>
            <w:r w:rsidR="00D32E1E">
              <w:rPr>
                <w:rFonts w:cs="Arial"/>
                <w:lang w:val="en-US"/>
              </w:rPr>
              <w:t>2</w:t>
            </w:r>
          </w:p>
        </w:tc>
      </w:tr>
      <w:tr w:rsidR="0013033C" w:rsidRPr="00D93213" w14:paraId="1FE3AF70" w14:textId="77777777" w:rsidTr="009A5B3C">
        <w:trPr>
          <w:trHeight w:val="284"/>
        </w:trPr>
        <w:tc>
          <w:tcPr>
            <w:tcW w:w="2802" w:type="dxa"/>
          </w:tcPr>
          <w:p w14:paraId="49324BE9" w14:textId="77777777" w:rsidR="0013033C" w:rsidRPr="00E545F8" w:rsidRDefault="0013033C" w:rsidP="009A5B3C">
            <w:pPr>
              <w:jc w:val="both"/>
              <w:rPr>
                <w:rFonts w:cs="Arial"/>
                <w:b/>
                <w:bCs/>
                <w:lang w:val="en-US"/>
              </w:rPr>
            </w:pPr>
            <w:r>
              <w:rPr>
                <w:rFonts w:cs="Arial"/>
                <w:b/>
                <w:bCs/>
                <w:lang w:val="en-US"/>
              </w:rPr>
              <w:t>Review</w:t>
            </w:r>
          </w:p>
        </w:tc>
        <w:tc>
          <w:tcPr>
            <w:tcW w:w="6621" w:type="dxa"/>
          </w:tcPr>
          <w:p w14:paraId="2996F938" w14:textId="4B16F4EF" w:rsidR="0013033C" w:rsidRPr="00E545F8" w:rsidRDefault="009D2B3C" w:rsidP="009A5B3C">
            <w:pPr>
              <w:jc w:val="both"/>
              <w:rPr>
                <w:rFonts w:cs="Arial"/>
                <w:lang w:val="en-US"/>
              </w:rPr>
            </w:pPr>
            <w:r>
              <w:rPr>
                <w:rFonts w:cs="Arial"/>
                <w:lang w:val="en-US"/>
              </w:rPr>
              <w:t>As required</w:t>
            </w:r>
          </w:p>
        </w:tc>
      </w:tr>
      <w:tr w:rsidR="0013033C" w:rsidRPr="00D93213" w14:paraId="1871C975" w14:textId="77777777" w:rsidTr="009A5B3C">
        <w:trPr>
          <w:trHeight w:val="284"/>
        </w:trPr>
        <w:tc>
          <w:tcPr>
            <w:tcW w:w="2802" w:type="dxa"/>
          </w:tcPr>
          <w:p w14:paraId="7CCE2A35" w14:textId="0BEEC119" w:rsidR="0013033C" w:rsidRDefault="0013033C" w:rsidP="009A5B3C">
            <w:pPr>
              <w:jc w:val="both"/>
              <w:rPr>
                <w:rFonts w:cs="Arial"/>
                <w:b/>
                <w:bCs/>
                <w:lang w:val="en-US"/>
              </w:rPr>
            </w:pPr>
            <w:r>
              <w:rPr>
                <w:rFonts w:cs="Arial"/>
                <w:b/>
                <w:bCs/>
                <w:lang w:val="en-US"/>
              </w:rPr>
              <w:t>Reviewed by/date</w:t>
            </w:r>
          </w:p>
        </w:tc>
        <w:tc>
          <w:tcPr>
            <w:tcW w:w="6621" w:type="dxa"/>
          </w:tcPr>
          <w:p w14:paraId="0C36413F" w14:textId="6A25CE3E" w:rsidR="0013033C" w:rsidRDefault="000B0800" w:rsidP="009A5B3C">
            <w:pPr>
              <w:jc w:val="both"/>
              <w:rPr>
                <w:rFonts w:cs="Arial"/>
                <w:lang w:val="en-US"/>
              </w:rPr>
            </w:pPr>
            <w:r>
              <w:rPr>
                <w:rFonts w:cs="Arial"/>
                <w:lang w:val="en-US"/>
              </w:rPr>
              <w:t>February 7, 2022</w:t>
            </w:r>
          </w:p>
        </w:tc>
      </w:tr>
    </w:tbl>
    <w:p w14:paraId="3435FEBA" w14:textId="3C5E5471" w:rsidR="006546D4" w:rsidRDefault="006546D4" w:rsidP="006546D4">
      <w:pPr>
        <w:pStyle w:val="Heading1"/>
      </w:pPr>
      <w:r>
        <w:t xml:space="preserve">Policy Statement </w:t>
      </w:r>
    </w:p>
    <w:p w14:paraId="294D9504" w14:textId="1348AA26" w:rsidR="009D2B3C" w:rsidRPr="009D2B3C" w:rsidRDefault="009D2B3C" w:rsidP="009D2B3C">
      <w:pPr>
        <w:rPr>
          <w:rFonts w:eastAsia="Times New Roman" w:cs="Arial"/>
        </w:rPr>
      </w:pPr>
      <w:r w:rsidRPr="009D2B3C">
        <w:rPr>
          <w:rFonts w:eastAsia="Times New Roman" w:cs="Arial"/>
        </w:rPr>
        <w:t>The purpose of this policy is to provide guidelines for th</w:t>
      </w:r>
      <w:r w:rsidR="00D32E1E">
        <w:rPr>
          <w:rFonts w:eastAsia="Times New Roman" w:cs="Arial"/>
        </w:rPr>
        <w:t>e use of wireless internet at the Bassano Community Hall.</w:t>
      </w:r>
      <w:r w:rsidR="00A968FF">
        <w:rPr>
          <w:rFonts w:eastAsia="Times New Roman" w:cs="Arial"/>
        </w:rPr>
        <w:t xml:space="preserve"> </w:t>
      </w:r>
    </w:p>
    <w:p w14:paraId="37594B3B" w14:textId="27F6FBD6" w:rsidR="009D2B3C" w:rsidRPr="009D2B3C" w:rsidRDefault="00E545F8" w:rsidP="00D32E1E">
      <w:pPr>
        <w:pStyle w:val="Heading1"/>
      </w:pPr>
      <w:r>
        <w:t xml:space="preserve">Definitions </w:t>
      </w:r>
    </w:p>
    <w:p w14:paraId="7FAB9B0A" w14:textId="4C5D6E32" w:rsidR="002C352D" w:rsidRDefault="002C352D" w:rsidP="00E545F8">
      <w:r>
        <w:rPr>
          <w:b/>
          <w:bCs/>
        </w:rPr>
        <w:t xml:space="preserve">Chief Administrative Officer (CAO) </w:t>
      </w:r>
      <w:r>
        <w:t xml:space="preserve">– means the administrative head of the municipality. </w:t>
      </w:r>
    </w:p>
    <w:p w14:paraId="73443B6E" w14:textId="11DEFE27" w:rsidR="004059B5" w:rsidRDefault="004059B5" w:rsidP="00E545F8">
      <w:r>
        <w:rPr>
          <w:b/>
          <w:bCs/>
        </w:rPr>
        <w:t xml:space="preserve">Council </w:t>
      </w:r>
      <w:r>
        <w:t>– means the elected body of the Town.</w:t>
      </w:r>
    </w:p>
    <w:p w14:paraId="579E2394" w14:textId="50106ABC" w:rsidR="009D2B3C" w:rsidRDefault="008B41A8" w:rsidP="00E545F8">
      <w:r>
        <w:rPr>
          <w:b/>
          <w:bCs/>
        </w:rPr>
        <w:t xml:space="preserve">Administration – </w:t>
      </w:r>
      <w:r>
        <w:t xml:space="preserve">means the </w:t>
      </w:r>
      <w:r w:rsidR="00815F34">
        <w:t xml:space="preserve">administrative department of the Town. </w:t>
      </w:r>
      <w:r w:rsidR="009D2B3C">
        <w:t xml:space="preserve"> </w:t>
      </w:r>
    </w:p>
    <w:p w14:paraId="3335BDA0" w14:textId="6AF10983" w:rsidR="008B41A8" w:rsidRDefault="008B41A8" w:rsidP="00E545F8">
      <w:r>
        <w:rPr>
          <w:b/>
          <w:bCs/>
        </w:rPr>
        <w:t>Public Works –</w:t>
      </w:r>
      <w:r>
        <w:t xml:space="preserve"> means the person employed by the town responsible for care of Town facilities.</w:t>
      </w:r>
    </w:p>
    <w:p w14:paraId="3C06D76F" w14:textId="6F345FFB" w:rsidR="009440DC" w:rsidRPr="009440DC" w:rsidRDefault="009440DC" w:rsidP="00E545F8">
      <w:pPr>
        <w:rPr>
          <w:b/>
          <w:bCs/>
        </w:rPr>
      </w:pPr>
      <w:r w:rsidRPr="009440DC">
        <w:rPr>
          <w:b/>
          <w:bCs/>
        </w:rPr>
        <w:t>Employee</w:t>
      </w:r>
      <w:r>
        <w:rPr>
          <w:b/>
          <w:bCs/>
        </w:rPr>
        <w:t xml:space="preserve"> – </w:t>
      </w:r>
      <w:r w:rsidRPr="009440DC">
        <w:t>means a person employed by the Town.</w:t>
      </w:r>
    </w:p>
    <w:p w14:paraId="472ED1EF" w14:textId="6BE4CD5F" w:rsidR="002C352D" w:rsidRDefault="002C352D" w:rsidP="00E545F8">
      <w:r>
        <w:rPr>
          <w:b/>
          <w:bCs/>
        </w:rPr>
        <w:t>Town</w:t>
      </w:r>
      <w:r>
        <w:t xml:space="preserve"> - means the incorporated municipality of Bassano.</w:t>
      </w:r>
    </w:p>
    <w:p w14:paraId="43A7B6C3" w14:textId="1EDC99BC" w:rsidR="00A43823" w:rsidRPr="00A43823" w:rsidRDefault="00A43823" w:rsidP="00E545F8">
      <w:r>
        <w:rPr>
          <w:b/>
          <w:bCs/>
        </w:rPr>
        <w:t xml:space="preserve">Community Hall – </w:t>
      </w:r>
      <w:r w:rsidR="00815F34">
        <w:t xml:space="preserve">a municipally owed </w:t>
      </w:r>
      <w:r>
        <w:t>facility located at 610 2</w:t>
      </w:r>
      <w:r w:rsidRPr="00A43823">
        <w:rPr>
          <w:vertAlign w:val="superscript"/>
        </w:rPr>
        <w:t>nd</w:t>
      </w:r>
      <w:r>
        <w:t xml:space="preserve"> Avenue, Bassano</w:t>
      </w:r>
      <w:r w:rsidR="00815F34">
        <w:t>.</w:t>
      </w:r>
    </w:p>
    <w:p w14:paraId="672810BD" w14:textId="77777777" w:rsidR="005C3FC6" w:rsidRDefault="005C3FC6" w:rsidP="005C3FC6">
      <w:pPr>
        <w:pStyle w:val="Heading1"/>
      </w:pPr>
      <w:r>
        <w:t xml:space="preserve">Responsibility </w:t>
      </w:r>
    </w:p>
    <w:p w14:paraId="0AFEDE83" w14:textId="77777777" w:rsidR="00D32E1E" w:rsidRPr="00D32E1E" w:rsidRDefault="005C3FC6" w:rsidP="00DF6AA3">
      <w:pPr>
        <w:spacing w:line="360" w:lineRule="auto"/>
        <w:rPr>
          <w:rFonts w:cstheme="minorHAnsi"/>
        </w:rPr>
      </w:pPr>
      <w:r w:rsidRPr="00D32E1E">
        <w:rPr>
          <w:rFonts w:cstheme="minorHAnsi"/>
        </w:rPr>
        <w:t xml:space="preserve"> </w:t>
      </w:r>
      <w:r w:rsidR="00D32E1E" w:rsidRPr="00D32E1E">
        <w:rPr>
          <w:rFonts w:cstheme="minorHAnsi"/>
        </w:rPr>
        <w:t xml:space="preserve">It is the responsibility of all municipal employees and elected officials to adhere to this policy. </w:t>
      </w:r>
    </w:p>
    <w:p w14:paraId="646086DD" w14:textId="18677416" w:rsidR="009D2B3C" w:rsidRDefault="009D2B3C" w:rsidP="00DF6AA3">
      <w:pPr>
        <w:pStyle w:val="Heading1"/>
      </w:pPr>
      <w:r>
        <w:t>Guidelines</w:t>
      </w:r>
    </w:p>
    <w:p w14:paraId="17A4443E" w14:textId="2BB10027" w:rsidR="009D2B3C" w:rsidRPr="00D32E1E" w:rsidRDefault="009D2B3C" w:rsidP="00DF6AA3">
      <w:pPr>
        <w:rPr>
          <w:rFonts w:cs="Arial"/>
        </w:rPr>
      </w:pPr>
      <w:r w:rsidRPr="00D32E1E">
        <w:rPr>
          <w:rFonts w:cs="Arial"/>
        </w:rPr>
        <w:t xml:space="preserve">These guidelines set out the roles and responsibilities for the </w:t>
      </w:r>
      <w:r w:rsidR="00D32E1E" w:rsidRPr="00D32E1E">
        <w:rPr>
          <w:rFonts w:cs="Arial"/>
        </w:rPr>
        <w:t>use of the Community Hall – Wireless Internet</w:t>
      </w:r>
    </w:p>
    <w:p w14:paraId="72B417F2" w14:textId="7B1A8368" w:rsidR="00D32E1E" w:rsidRDefault="00D32E1E" w:rsidP="00627BEE">
      <w:pPr>
        <w:numPr>
          <w:ilvl w:val="0"/>
          <w:numId w:val="37"/>
        </w:numPr>
        <w:tabs>
          <w:tab w:val="left" w:pos="2655"/>
          <w:tab w:val="center" w:pos="3922"/>
        </w:tabs>
        <w:spacing w:after="200" w:line="276" w:lineRule="auto"/>
        <w:contextualSpacing/>
        <w:rPr>
          <w:rFonts w:cstheme="minorHAnsi"/>
          <w:szCs w:val="24"/>
        </w:rPr>
      </w:pPr>
      <w:r w:rsidRPr="00D32E1E">
        <w:rPr>
          <w:rFonts w:cstheme="minorHAnsi"/>
          <w:szCs w:val="24"/>
        </w:rPr>
        <w:t xml:space="preserve">Administration is responsible to ensure the wireless internet is fully operational. Disruptions in service shall be resolved as soon as possible either through the provider, or with the support of IT. </w:t>
      </w:r>
    </w:p>
    <w:p w14:paraId="43302CAF" w14:textId="77777777" w:rsidR="00627BEE" w:rsidRPr="00D32E1E" w:rsidRDefault="00627BEE" w:rsidP="00627BEE">
      <w:pPr>
        <w:tabs>
          <w:tab w:val="left" w:pos="2655"/>
          <w:tab w:val="center" w:pos="3922"/>
        </w:tabs>
        <w:spacing w:after="200" w:line="276" w:lineRule="auto"/>
        <w:ind w:left="720"/>
        <w:contextualSpacing/>
        <w:rPr>
          <w:rFonts w:cstheme="minorHAnsi"/>
          <w:szCs w:val="24"/>
        </w:rPr>
      </w:pPr>
    </w:p>
    <w:p w14:paraId="02079CBA" w14:textId="030B5F3D" w:rsidR="00D32E1E" w:rsidRDefault="00D32E1E" w:rsidP="00627BEE">
      <w:pPr>
        <w:numPr>
          <w:ilvl w:val="0"/>
          <w:numId w:val="37"/>
        </w:numPr>
        <w:tabs>
          <w:tab w:val="left" w:pos="2655"/>
          <w:tab w:val="center" w:pos="3922"/>
        </w:tabs>
        <w:spacing w:after="200" w:line="276" w:lineRule="auto"/>
        <w:contextualSpacing/>
        <w:rPr>
          <w:rFonts w:cstheme="minorHAnsi"/>
          <w:szCs w:val="24"/>
        </w:rPr>
      </w:pPr>
      <w:r w:rsidRPr="00D32E1E">
        <w:rPr>
          <w:rFonts w:cstheme="minorHAnsi"/>
          <w:szCs w:val="24"/>
        </w:rPr>
        <w:t xml:space="preserve">Public works is responsible to ensure all wireless devices do not get damaged based on their location. </w:t>
      </w:r>
    </w:p>
    <w:p w14:paraId="5959D909" w14:textId="77777777" w:rsidR="00627BEE" w:rsidRDefault="00627BEE" w:rsidP="00627BEE">
      <w:pPr>
        <w:pStyle w:val="ListParagraph"/>
        <w:rPr>
          <w:rFonts w:cstheme="minorHAnsi"/>
          <w:szCs w:val="24"/>
        </w:rPr>
      </w:pPr>
    </w:p>
    <w:p w14:paraId="665155EA" w14:textId="77777777" w:rsidR="00627BEE" w:rsidRDefault="00627BEE" w:rsidP="00627BEE">
      <w:pPr>
        <w:tabs>
          <w:tab w:val="left" w:pos="2655"/>
          <w:tab w:val="center" w:pos="3922"/>
        </w:tabs>
        <w:spacing w:after="200" w:line="276" w:lineRule="auto"/>
        <w:ind w:left="720"/>
        <w:contextualSpacing/>
        <w:rPr>
          <w:rFonts w:cstheme="minorHAnsi"/>
          <w:szCs w:val="24"/>
        </w:rPr>
      </w:pPr>
    </w:p>
    <w:p w14:paraId="79142EB5" w14:textId="20DB7D50" w:rsidR="00D32E1E" w:rsidRPr="009440DC" w:rsidRDefault="00D32E1E" w:rsidP="00627BEE">
      <w:pPr>
        <w:numPr>
          <w:ilvl w:val="0"/>
          <w:numId w:val="37"/>
        </w:numPr>
        <w:tabs>
          <w:tab w:val="left" w:pos="2655"/>
          <w:tab w:val="center" w:pos="3922"/>
        </w:tabs>
        <w:spacing w:after="200" w:line="276" w:lineRule="auto"/>
        <w:contextualSpacing/>
        <w:rPr>
          <w:rFonts w:cstheme="minorHAnsi"/>
          <w:szCs w:val="24"/>
        </w:rPr>
      </w:pPr>
      <w:r w:rsidRPr="00D32E1E">
        <w:rPr>
          <w:rFonts w:cstheme="minorHAnsi"/>
          <w:szCs w:val="24"/>
        </w:rPr>
        <w:lastRenderedPageBreak/>
        <w:t xml:space="preserve">Administration is responsible to promote the wireless internet service options. This includes but is not limited to rental agreement lists include the service, that the service is noted on all marketing material, and on the municipal website. Open network sign must be jointly branded with Town and County of Newell logos, laminated, and hung within the facility with one copy at the facility entrance for outdoor users. </w:t>
      </w:r>
    </w:p>
    <w:p w14:paraId="65ABC92C" w14:textId="6E144B0F" w:rsidR="00A43823" w:rsidRPr="009440DC" w:rsidRDefault="00A43823" w:rsidP="00627BEE">
      <w:pPr>
        <w:pStyle w:val="ListParagraph"/>
        <w:numPr>
          <w:ilvl w:val="0"/>
          <w:numId w:val="37"/>
        </w:numPr>
        <w:tabs>
          <w:tab w:val="left" w:pos="2655"/>
          <w:tab w:val="center" w:pos="3922"/>
        </w:tabs>
        <w:spacing w:after="200" w:line="276" w:lineRule="auto"/>
        <w:rPr>
          <w:rFonts w:cstheme="minorHAnsi"/>
          <w:szCs w:val="24"/>
        </w:rPr>
      </w:pPr>
      <w:r w:rsidRPr="009440DC">
        <w:rPr>
          <w:rFonts w:cstheme="minorHAnsi"/>
          <w:szCs w:val="24"/>
        </w:rPr>
        <w:t xml:space="preserve">There are </w:t>
      </w:r>
      <w:r w:rsidR="00A968FF" w:rsidRPr="009440DC">
        <w:rPr>
          <w:rFonts w:cstheme="minorHAnsi"/>
          <w:szCs w:val="24"/>
        </w:rPr>
        <w:t>two separate wireless networks</w:t>
      </w:r>
      <w:r w:rsidRPr="009440DC">
        <w:rPr>
          <w:rFonts w:cstheme="minorHAnsi"/>
          <w:szCs w:val="24"/>
        </w:rPr>
        <w:t xml:space="preserve"> at the Community Hall, one for public and one for private. The private network is for municipal councillors and employees only, and is password protected. This password is confidential and shall be kept internally at the municipal office in the IT password folder. </w:t>
      </w:r>
      <w:r w:rsidR="00DF6AA3">
        <w:rPr>
          <w:rFonts w:cstheme="minorHAnsi"/>
          <w:szCs w:val="24"/>
        </w:rPr>
        <w:t xml:space="preserve">The private network provides another level of security protection. </w:t>
      </w:r>
    </w:p>
    <w:p w14:paraId="0A5194F3" w14:textId="65B4210F" w:rsidR="00A43823" w:rsidRDefault="00A43823" w:rsidP="00627BEE">
      <w:pPr>
        <w:pStyle w:val="ListParagraph"/>
        <w:numPr>
          <w:ilvl w:val="0"/>
          <w:numId w:val="37"/>
        </w:numPr>
        <w:tabs>
          <w:tab w:val="left" w:pos="2655"/>
          <w:tab w:val="center" w:pos="3922"/>
        </w:tabs>
        <w:spacing w:after="200" w:line="276" w:lineRule="auto"/>
        <w:rPr>
          <w:rFonts w:cstheme="minorHAnsi"/>
          <w:szCs w:val="24"/>
        </w:rPr>
      </w:pPr>
      <w:r w:rsidRPr="009440DC">
        <w:rPr>
          <w:rFonts w:cstheme="minorHAnsi"/>
          <w:szCs w:val="24"/>
        </w:rPr>
        <w:t xml:space="preserve">The open wireless network is for public use and is not password protected. To gain access to the open network, the user will select Hall – Guest and accept the terms and conditions. </w:t>
      </w:r>
    </w:p>
    <w:p w14:paraId="4A653190" w14:textId="7DCB4525" w:rsidR="00DF6AA3" w:rsidRPr="00DF6AA3" w:rsidRDefault="00DF6AA3" w:rsidP="00DF6AA3">
      <w:pPr>
        <w:pStyle w:val="Heading1"/>
      </w:pPr>
      <w:r>
        <w:t>Hardware Overview</w:t>
      </w:r>
    </w:p>
    <w:p w14:paraId="605946F7" w14:textId="419E2AF0" w:rsidR="00D32E1E" w:rsidRPr="00DF6AA3" w:rsidRDefault="00DF6AA3" w:rsidP="00DF6AA3">
      <w:pPr>
        <w:pStyle w:val="ListParagraph"/>
        <w:numPr>
          <w:ilvl w:val="0"/>
          <w:numId w:val="38"/>
        </w:numPr>
        <w:tabs>
          <w:tab w:val="left" w:pos="2655"/>
          <w:tab w:val="center" w:pos="3922"/>
        </w:tabs>
        <w:spacing w:after="200" w:line="276" w:lineRule="auto"/>
        <w:jc w:val="both"/>
        <w:rPr>
          <w:rFonts w:cstheme="minorHAnsi"/>
          <w:szCs w:val="24"/>
        </w:rPr>
      </w:pPr>
      <w:r>
        <w:rPr>
          <w:rFonts w:cstheme="minorHAnsi"/>
          <w:szCs w:val="24"/>
        </w:rPr>
        <w:t xml:space="preserve">Wi-fi Network </w:t>
      </w:r>
      <w:r>
        <w:rPr>
          <w:color w:val="000000"/>
        </w:rPr>
        <w:t xml:space="preserve">consists of the main router hub, which is plugged into the Telus modem in the kitchen area. There are two satellites in the main hall are which extend the signal to that area. At installation, January 2022, the device showed full signal strength throughout the building. </w:t>
      </w:r>
    </w:p>
    <w:p w14:paraId="581DAD01" w14:textId="77777777" w:rsidR="00DF6AA3" w:rsidRPr="00DF6AA3" w:rsidRDefault="00DF6AA3" w:rsidP="00DF6AA3">
      <w:pPr>
        <w:pStyle w:val="ListParagraph"/>
        <w:tabs>
          <w:tab w:val="left" w:pos="2655"/>
          <w:tab w:val="center" w:pos="3922"/>
        </w:tabs>
        <w:spacing w:after="200" w:line="276" w:lineRule="auto"/>
        <w:jc w:val="both"/>
        <w:rPr>
          <w:rFonts w:cstheme="minorHAnsi"/>
          <w:szCs w:val="24"/>
        </w:rPr>
      </w:pPr>
    </w:p>
    <w:p w14:paraId="6A32A6E2" w14:textId="77777777" w:rsidR="00DF6AA3" w:rsidRDefault="00DF6AA3" w:rsidP="00DF6AA3">
      <w:pPr>
        <w:pStyle w:val="ListParagraph"/>
        <w:numPr>
          <w:ilvl w:val="0"/>
          <w:numId w:val="38"/>
        </w:numPr>
        <w:tabs>
          <w:tab w:val="left" w:pos="2655"/>
          <w:tab w:val="center" w:pos="3922"/>
        </w:tabs>
        <w:spacing w:after="200" w:line="254" w:lineRule="auto"/>
        <w:jc w:val="both"/>
        <w:rPr>
          <w:color w:val="000000"/>
        </w:rPr>
      </w:pPr>
      <w:r w:rsidRPr="00DF6AA3">
        <w:rPr>
          <w:rFonts w:cstheme="minorHAnsi"/>
          <w:szCs w:val="24"/>
        </w:rPr>
        <w:t>Open Network</w:t>
      </w:r>
      <w:r>
        <w:rPr>
          <w:rFonts w:cstheme="minorHAnsi"/>
          <w:szCs w:val="24"/>
        </w:rPr>
        <w:t xml:space="preserve"> - </w:t>
      </w:r>
      <w:r w:rsidRPr="00DF6AA3">
        <w:rPr>
          <w:color w:val="000000"/>
        </w:rPr>
        <w:t xml:space="preserve">the terms that show up when you join “Hall-Guest” is a generic template from </w:t>
      </w:r>
      <w:proofErr w:type="spellStart"/>
      <w:r w:rsidRPr="00DF6AA3">
        <w:rPr>
          <w:color w:val="000000"/>
        </w:rPr>
        <w:t>Netgear</w:t>
      </w:r>
      <w:proofErr w:type="spellEnd"/>
      <w:r w:rsidRPr="00DF6AA3">
        <w:rPr>
          <w:color w:val="000000"/>
        </w:rPr>
        <w:t xml:space="preserve">. </w:t>
      </w:r>
      <w:r>
        <w:rPr>
          <w:color w:val="000000"/>
        </w:rPr>
        <w:t xml:space="preserve">This can be altered if ever required by the IT department. </w:t>
      </w:r>
    </w:p>
    <w:p w14:paraId="343916E0" w14:textId="77777777" w:rsidR="00DF6AA3" w:rsidRPr="00DF6AA3" w:rsidRDefault="00DF6AA3" w:rsidP="00DF6AA3">
      <w:pPr>
        <w:pStyle w:val="ListParagraph"/>
        <w:rPr>
          <w:color w:val="000000"/>
        </w:rPr>
      </w:pPr>
    </w:p>
    <w:p w14:paraId="208002B3" w14:textId="426A7340" w:rsidR="00DF6AA3" w:rsidRPr="00DF6AA3" w:rsidRDefault="00DF6AA3" w:rsidP="00DF6AA3">
      <w:pPr>
        <w:pStyle w:val="ListParagraph"/>
        <w:numPr>
          <w:ilvl w:val="0"/>
          <w:numId w:val="38"/>
        </w:numPr>
        <w:tabs>
          <w:tab w:val="left" w:pos="2655"/>
          <w:tab w:val="center" w:pos="3922"/>
        </w:tabs>
        <w:spacing w:after="200" w:line="254" w:lineRule="auto"/>
        <w:jc w:val="both"/>
        <w:rPr>
          <w:color w:val="000000"/>
        </w:rPr>
      </w:pPr>
      <w:r w:rsidRPr="00DF6AA3">
        <w:rPr>
          <w:color w:val="000000"/>
        </w:rPr>
        <w:t>There are wall hangers for the modules so</w:t>
      </w:r>
      <w:r>
        <w:rPr>
          <w:color w:val="000000"/>
        </w:rPr>
        <w:t xml:space="preserve"> they</w:t>
      </w:r>
      <w:r w:rsidRPr="00DF6AA3">
        <w:rPr>
          <w:color w:val="000000"/>
        </w:rPr>
        <w:t xml:space="preserve"> can </w:t>
      </w:r>
      <w:r>
        <w:rPr>
          <w:color w:val="000000"/>
        </w:rPr>
        <w:t xml:space="preserve">be </w:t>
      </w:r>
      <w:r w:rsidRPr="00DF6AA3">
        <w:rPr>
          <w:color w:val="000000"/>
        </w:rPr>
        <w:t>h</w:t>
      </w:r>
      <w:r>
        <w:rPr>
          <w:color w:val="000000"/>
        </w:rPr>
        <w:t>u</w:t>
      </w:r>
      <w:r w:rsidRPr="00DF6AA3">
        <w:rPr>
          <w:color w:val="000000"/>
        </w:rPr>
        <w:t xml:space="preserve">ng </w:t>
      </w:r>
      <w:r>
        <w:rPr>
          <w:color w:val="000000"/>
        </w:rPr>
        <w:t>u</w:t>
      </w:r>
      <w:r w:rsidRPr="00DF6AA3">
        <w:rPr>
          <w:color w:val="000000"/>
        </w:rPr>
        <w:t xml:space="preserve">p. They can be moved throughout the </w:t>
      </w:r>
      <w:r>
        <w:rPr>
          <w:color w:val="000000"/>
        </w:rPr>
        <w:t>facility</w:t>
      </w:r>
      <w:r w:rsidRPr="00DF6AA3">
        <w:rPr>
          <w:color w:val="000000"/>
        </w:rPr>
        <w:t>. If they are unplugged</w:t>
      </w:r>
      <w:r w:rsidR="00796992">
        <w:rPr>
          <w:color w:val="000000"/>
        </w:rPr>
        <w:t>,</w:t>
      </w:r>
      <w:r w:rsidRPr="00DF6AA3">
        <w:rPr>
          <w:color w:val="000000"/>
        </w:rPr>
        <w:t xml:space="preserve"> they should reconnect back up to the system with no issues. </w:t>
      </w:r>
    </w:p>
    <w:p w14:paraId="4A370144" w14:textId="77777777" w:rsidR="00DF6AA3" w:rsidRPr="00D32E1E" w:rsidRDefault="00DF6AA3" w:rsidP="00DF6AA3">
      <w:pPr>
        <w:tabs>
          <w:tab w:val="left" w:pos="2655"/>
          <w:tab w:val="center" w:pos="3922"/>
        </w:tabs>
        <w:spacing w:after="200" w:line="360" w:lineRule="auto"/>
        <w:contextualSpacing/>
        <w:jc w:val="both"/>
        <w:rPr>
          <w:rFonts w:cstheme="minorHAnsi"/>
          <w:szCs w:val="24"/>
        </w:rPr>
      </w:pPr>
    </w:p>
    <w:p w14:paraId="72038ED3" w14:textId="77777777" w:rsidR="009D2B3C" w:rsidRPr="009D2B3C" w:rsidRDefault="009D2B3C" w:rsidP="009D2B3C">
      <w:pPr>
        <w:pStyle w:val="ListParagraph"/>
        <w:rPr>
          <w:rFonts w:cs="Arial"/>
        </w:rPr>
      </w:pPr>
    </w:p>
    <w:p w14:paraId="10A554B8" w14:textId="14BB3254" w:rsidR="00241BFA" w:rsidRDefault="00241BFA" w:rsidP="00241BFA"/>
    <w:p w14:paraId="3B7602C6" w14:textId="2DDBC9B8" w:rsidR="005C3FC6" w:rsidRPr="00252F26" w:rsidRDefault="005C3FC6" w:rsidP="005C3FC6">
      <w:pPr>
        <w:jc w:val="center"/>
      </w:pPr>
      <w:r>
        <w:t>END OF POLICY</w:t>
      </w:r>
    </w:p>
    <w:sectPr w:rsidR="005C3FC6" w:rsidRPr="00252F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69E6" w14:textId="77777777" w:rsidR="00D926CF" w:rsidRDefault="00D926CF" w:rsidP="006740F9">
      <w:pPr>
        <w:spacing w:after="0" w:line="240" w:lineRule="auto"/>
      </w:pPr>
      <w:r>
        <w:separator/>
      </w:r>
    </w:p>
  </w:endnote>
  <w:endnote w:type="continuationSeparator" w:id="0">
    <w:p w14:paraId="43A8BA74" w14:textId="77777777" w:rsidR="00D926CF" w:rsidRDefault="00D926CF" w:rsidP="0067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6BAA" w14:textId="77777777" w:rsidR="00796992" w:rsidRDefault="00796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61935"/>
      <w:docPartObj>
        <w:docPartGallery w:val="Page Numbers (Bottom of Page)"/>
        <w:docPartUnique/>
      </w:docPartObj>
    </w:sdtPr>
    <w:sdtEndPr/>
    <w:sdtContent>
      <w:sdt>
        <w:sdtPr>
          <w:id w:val="1728636285"/>
          <w:docPartObj>
            <w:docPartGallery w:val="Page Numbers (Top of Page)"/>
            <w:docPartUnique/>
          </w:docPartObj>
        </w:sdtPr>
        <w:sdtEndPr/>
        <w:sdtContent>
          <w:p w14:paraId="7162310E" w14:textId="3E872E1D" w:rsidR="005331D4" w:rsidRDefault="005331D4">
            <w:pPr>
              <w:pStyle w:val="Footer"/>
              <w:jc w:val="center"/>
            </w:pPr>
            <w:r w:rsidRPr="0037166A">
              <w:rPr>
                <w:rFonts w:cstheme="minorHAnsi"/>
                <w:sz w:val="18"/>
                <w:szCs w:val="18"/>
              </w:rPr>
              <w:t xml:space="preserve">Page </w:t>
            </w:r>
            <w:r w:rsidRPr="0037166A">
              <w:rPr>
                <w:rFonts w:cstheme="minorHAnsi"/>
                <w:sz w:val="20"/>
                <w:szCs w:val="20"/>
              </w:rPr>
              <w:fldChar w:fldCharType="begin"/>
            </w:r>
            <w:r w:rsidRPr="0037166A">
              <w:rPr>
                <w:rFonts w:cstheme="minorHAnsi"/>
                <w:sz w:val="18"/>
                <w:szCs w:val="18"/>
              </w:rPr>
              <w:instrText xml:space="preserve"> PAGE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r w:rsidRPr="0037166A">
              <w:rPr>
                <w:rFonts w:cstheme="minorHAnsi"/>
                <w:sz w:val="18"/>
                <w:szCs w:val="18"/>
              </w:rPr>
              <w:t xml:space="preserve"> of </w:t>
            </w:r>
            <w:r w:rsidRPr="0037166A">
              <w:rPr>
                <w:rFonts w:cstheme="minorHAnsi"/>
                <w:sz w:val="20"/>
                <w:szCs w:val="20"/>
              </w:rPr>
              <w:fldChar w:fldCharType="begin"/>
            </w:r>
            <w:r w:rsidRPr="0037166A">
              <w:rPr>
                <w:rFonts w:cstheme="minorHAnsi"/>
                <w:sz w:val="18"/>
                <w:szCs w:val="18"/>
              </w:rPr>
              <w:instrText xml:space="preserve"> NUMPAGES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p>
        </w:sdtContent>
      </w:sdt>
    </w:sdtContent>
  </w:sdt>
  <w:p w14:paraId="434A25CE" w14:textId="77777777" w:rsidR="005331D4" w:rsidRDefault="0053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634" w14:textId="77777777" w:rsidR="00796992" w:rsidRDefault="0079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ED84" w14:textId="77777777" w:rsidR="00D926CF" w:rsidRDefault="00D926CF" w:rsidP="006740F9">
      <w:pPr>
        <w:spacing w:after="0" w:line="240" w:lineRule="auto"/>
      </w:pPr>
      <w:r>
        <w:separator/>
      </w:r>
    </w:p>
  </w:footnote>
  <w:footnote w:type="continuationSeparator" w:id="0">
    <w:p w14:paraId="20AC5940" w14:textId="77777777" w:rsidR="00D926CF" w:rsidRDefault="00D926CF" w:rsidP="0067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CC3D" w14:textId="64CD6ED2" w:rsidR="00B34018" w:rsidRDefault="000B0800">
    <w:pPr>
      <w:pStyle w:val="Header"/>
    </w:pPr>
    <w:r>
      <w:rPr>
        <w:noProof/>
      </w:rPr>
      <w:pict w14:anchorId="02A3E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79391" o:spid="_x0000_s2054"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8E6" w14:textId="395EAD4A" w:rsidR="006546D4" w:rsidRDefault="000B0800">
    <w:pPr>
      <w:pStyle w:val="Header"/>
    </w:pPr>
    <w:r>
      <w:rPr>
        <w:noProof/>
      </w:rPr>
      <w:pict w14:anchorId="6635C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79392" o:spid="_x0000_s2055"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4C1CF2">
      <w:rPr>
        <w:noProof/>
      </w:rPr>
      <mc:AlternateContent>
        <mc:Choice Requires="wps">
          <w:drawing>
            <wp:anchor distT="0" distB="0" distL="114300" distR="114300" simplePos="0" relativeHeight="251657216" behindDoc="0" locked="0" layoutInCell="1" allowOverlap="1" wp14:anchorId="3CAD5F5E" wp14:editId="60172AFF">
              <wp:simplePos x="0" y="0"/>
              <wp:positionH relativeFrom="margin">
                <wp:align>right</wp:align>
              </wp:positionH>
              <wp:positionV relativeFrom="paragraph">
                <wp:posOffset>-101562</wp:posOffset>
              </wp:positionV>
              <wp:extent cx="2204113" cy="552734"/>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204113" cy="552734"/>
                      </a:xfrm>
                      <a:prstGeom prst="rect">
                        <a:avLst/>
                      </a:prstGeom>
                      <a:solidFill>
                        <a:schemeClr val="lt1"/>
                      </a:solidFill>
                      <a:ln w="6350">
                        <a:noFill/>
                      </a:ln>
                    </wps:spPr>
                    <wps:txbx>
                      <w:txbxContent>
                        <w:p w14:paraId="43C78BFF" w14:textId="0FDCDF8F" w:rsidR="004C1CF2" w:rsidRDefault="0013033C" w:rsidP="004C1CF2">
                          <w:pPr>
                            <w:jc w:val="right"/>
                          </w:pPr>
                          <w:r>
                            <w:t>P-TOB</w:t>
                          </w:r>
                          <w:r w:rsidR="009D2B3C">
                            <w:t>7</w:t>
                          </w:r>
                          <w:r w:rsidR="00A43823">
                            <w:t>4</w:t>
                          </w:r>
                          <w:r>
                            <w:t>/001-2</w:t>
                          </w:r>
                          <w:r w:rsidR="00A43823">
                            <w:t>2</w:t>
                          </w:r>
                          <w:r w:rsidR="004C1CF2">
                            <w:br/>
                            <w:t>202</w:t>
                          </w:r>
                          <w:r w:rsidR="00A43823">
                            <w:t>2</w:t>
                          </w:r>
                        </w:p>
                        <w:p w14:paraId="277919F0" w14:textId="77777777" w:rsidR="00A43823" w:rsidRDefault="00A43823" w:rsidP="004C1CF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D5F5E" id="_x0000_t202" coordsize="21600,21600" o:spt="202" path="m,l,21600r21600,l21600,xe">
              <v:stroke joinstyle="miter"/>
              <v:path gradientshapeok="t" o:connecttype="rect"/>
            </v:shapetype>
            <v:shape id="Text Box 2" o:spid="_x0000_s1026" type="#_x0000_t202" style="position:absolute;margin-left:122.35pt;margin-top:-8pt;width:173.55pt;height:43.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" fillcolor="white [3201]" stroked="f" strokeweight=".5pt">
              <v:textbox>
                <w:txbxContent>
                  <w:p w14:paraId="43C78BFF" w14:textId="0FDCDF8F" w:rsidR="004C1CF2" w:rsidRDefault="0013033C" w:rsidP="004C1CF2">
                    <w:pPr>
                      <w:jc w:val="right"/>
                    </w:pPr>
                    <w:r>
                      <w:t>P-TOB</w:t>
                    </w:r>
                    <w:r w:rsidR="009D2B3C">
                      <w:t>7</w:t>
                    </w:r>
                    <w:r w:rsidR="00A43823">
                      <w:t>4</w:t>
                    </w:r>
                    <w:r>
                      <w:t>/001-2</w:t>
                    </w:r>
                    <w:r w:rsidR="00A43823">
                      <w:t>2</w:t>
                    </w:r>
                    <w:r w:rsidR="004C1CF2">
                      <w:br/>
                      <w:t>202</w:t>
                    </w:r>
                    <w:r w:rsidR="00A43823">
                      <w:t>2</w:t>
                    </w:r>
                  </w:p>
                  <w:p w14:paraId="277919F0" w14:textId="77777777" w:rsidR="00A43823" w:rsidRDefault="00A43823" w:rsidP="004C1CF2">
                    <w:pPr>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BCD8" w14:textId="7FECAF39" w:rsidR="00B34018" w:rsidRDefault="000B0800">
    <w:pPr>
      <w:pStyle w:val="Header"/>
    </w:pPr>
    <w:r>
      <w:rPr>
        <w:noProof/>
      </w:rPr>
      <w:pict w14:anchorId="0AE4A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79390" o:spid="_x0000_s2053"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B58"/>
    <w:multiLevelType w:val="hybridMultilevel"/>
    <w:tmpl w:val="C2B4E3F8"/>
    <w:lvl w:ilvl="0" w:tplc="2B2242F4">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61FE5"/>
    <w:multiLevelType w:val="hybridMultilevel"/>
    <w:tmpl w:val="98B4D8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C0094"/>
    <w:multiLevelType w:val="multilevel"/>
    <w:tmpl w:val="ABA68AF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8817B66"/>
    <w:multiLevelType w:val="hybridMultilevel"/>
    <w:tmpl w:val="968E6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E49F8"/>
    <w:multiLevelType w:val="multilevel"/>
    <w:tmpl w:val="05B070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377D1E"/>
    <w:multiLevelType w:val="hybridMultilevel"/>
    <w:tmpl w:val="F58C7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1C3DD8"/>
    <w:multiLevelType w:val="multilevel"/>
    <w:tmpl w:val="9E1E6F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3D34624"/>
    <w:multiLevelType w:val="hybridMultilevel"/>
    <w:tmpl w:val="40184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723326"/>
    <w:multiLevelType w:val="hybridMultilevel"/>
    <w:tmpl w:val="783CFD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21526B"/>
    <w:multiLevelType w:val="multilevel"/>
    <w:tmpl w:val="38C06F2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1E317165"/>
    <w:multiLevelType w:val="hybridMultilevel"/>
    <w:tmpl w:val="1E08912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EEB5FEA"/>
    <w:multiLevelType w:val="multilevel"/>
    <w:tmpl w:val="C68EEE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76277A"/>
    <w:multiLevelType w:val="multilevel"/>
    <w:tmpl w:val="34E0E72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20BA2EBD"/>
    <w:multiLevelType w:val="multilevel"/>
    <w:tmpl w:val="90FA6CB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A623123"/>
    <w:multiLevelType w:val="multilevel"/>
    <w:tmpl w:val="7BE21B5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7950D64"/>
    <w:multiLevelType w:val="hybridMultilevel"/>
    <w:tmpl w:val="072CA6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C43AE3"/>
    <w:multiLevelType w:val="multilevel"/>
    <w:tmpl w:val="CC28A5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418A1F3D"/>
    <w:multiLevelType w:val="hybridMultilevel"/>
    <w:tmpl w:val="444EBD7E"/>
    <w:lvl w:ilvl="0" w:tplc="192ACA9C">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910670"/>
    <w:multiLevelType w:val="hybridMultilevel"/>
    <w:tmpl w:val="52CAA4AA"/>
    <w:lvl w:ilvl="0" w:tplc="87AC6724">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F51338"/>
    <w:multiLevelType w:val="hybridMultilevel"/>
    <w:tmpl w:val="0E6E1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725013"/>
    <w:multiLevelType w:val="hybridMultilevel"/>
    <w:tmpl w:val="91FAC5EA"/>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5800C2B"/>
    <w:multiLevelType w:val="hybridMultilevel"/>
    <w:tmpl w:val="1EA4BBA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86C24D0"/>
    <w:multiLevelType w:val="multilevel"/>
    <w:tmpl w:val="EBEC79B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4D587A02"/>
    <w:multiLevelType w:val="hybridMultilevel"/>
    <w:tmpl w:val="D0FE57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977089"/>
    <w:multiLevelType w:val="hybridMultilevel"/>
    <w:tmpl w:val="0D329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EA5B0A"/>
    <w:multiLevelType w:val="hybridMultilevel"/>
    <w:tmpl w:val="481CE9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ED12A8"/>
    <w:multiLevelType w:val="hybridMultilevel"/>
    <w:tmpl w:val="0EE01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9532EC"/>
    <w:multiLevelType w:val="hybridMultilevel"/>
    <w:tmpl w:val="405EC4A2"/>
    <w:lvl w:ilvl="0" w:tplc="10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7D05E4"/>
    <w:multiLevelType w:val="hybridMultilevel"/>
    <w:tmpl w:val="DF3ED20E"/>
    <w:lvl w:ilvl="0" w:tplc="0E38D988">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155B59"/>
    <w:multiLevelType w:val="hybridMultilevel"/>
    <w:tmpl w:val="72EC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FD1A99"/>
    <w:multiLevelType w:val="hybridMultilevel"/>
    <w:tmpl w:val="B37AED86"/>
    <w:lvl w:ilvl="0" w:tplc="CF406BC4">
      <w:start w:val="1"/>
      <w:numFmt w:val="decimal"/>
      <w:lvlText w:val="%1."/>
      <w:lvlJc w:val="left"/>
      <w:pPr>
        <w:ind w:left="720" w:hanging="360"/>
      </w:pPr>
      <w:rPr>
        <w:rFonts w:ascii="Calibri" w:hAnsi="Calibri"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771331"/>
    <w:multiLevelType w:val="hybridMultilevel"/>
    <w:tmpl w:val="07188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0D0959"/>
    <w:multiLevelType w:val="hybridMultilevel"/>
    <w:tmpl w:val="9B9AED4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5D2B112C"/>
    <w:multiLevelType w:val="hybridMultilevel"/>
    <w:tmpl w:val="A1D85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0A5F0A"/>
    <w:multiLevelType w:val="hybridMultilevel"/>
    <w:tmpl w:val="A078C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953D46"/>
    <w:multiLevelType w:val="multilevel"/>
    <w:tmpl w:val="E5707F5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734B4D1A"/>
    <w:multiLevelType w:val="hybridMultilevel"/>
    <w:tmpl w:val="BEE00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7B647C"/>
    <w:multiLevelType w:val="hybridMultilevel"/>
    <w:tmpl w:val="85940FD8"/>
    <w:lvl w:ilvl="0" w:tplc="2A58CDA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36"/>
  </w:num>
  <w:num w:numId="5">
    <w:abstractNumId w:val="7"/>
  </w:num>
  <w:num w:numId="6">
    <w:abstractNumId w:val="3"/>
  </w:num>
  <w:num w:numId="7">
    <w:abstractNumId w:val="31"/>
  </w:num>
  <w:num w:numId="8">
    <w:abstractNumId w:val="33"/>
  </w:num>
  <w:num w:numId="9">
    <w:abstractNumId w:val="24"/>
  </w:num>
  <w:num w:numId="10">
    <w:abstractNumId w:val="30"/>
  </w:num>
  <w:num w:numId="11">
    <w:abstractNumId w:val="15"/>
  </w:num>
  <w:num w:numId="12">
    <w:abstractNumId w:val="14"/>
  </w:num>
  <w:num w:numId="13">
    <w:abstractNumId w:val="19"/>
  </w:num>
  <w:num w:numId="14">
    <w:abstractNumId w:val="37"/>
  </w:num>
  <w:num w:numId="15">
    <w:abstractNumId w:val="34"/>
  </w:num>
  <w:num w:numId="16">
    <w:abstractNumId w:val="29"/>
  </w:num>
  <w:num w:numId="17">
    <w:abstractNumId w:val="18"/>
  </w:num>
  <w:num w:numId="18">
    <w:abstractNumId w:val="17"/>
  </w:num>
  <w:num w:numId="19">
    <w:abstractNumId w:val="28"/>
  </w:num>
  <w:num w:numId="20">
    <w:abstractNumId w:val="32"/>
  </w:num>
  <w:num w:numId="21">
    <w:abstractNumId w:val="23"/>
  </w:num>
  <w:num w:numId="22">
    <w:abstractNumId w:val="13"/>
  </w:num>
  <w:num w:numId="23">
    <w:abstractNumId w:val="2"/>
  </w:num>
  <w:num w:numId="24">
    <w:abstractNumId w:val="12"/>
  </w:num>
  <w:num w:numId="25">
    <w:abstractNumId w:val="35"/>
  </w:num>
  <w:num w:numId="26">
    <w:abstractNumId w:val="6"/>
  </w:num>
  <w:num w:numId="27">
    <w:abstractNumId w:val="22"/>
  </w:num>
  <w:num w:numId="28">
    <w:abstractNumId w:val="9"/>
  </w:num>
  <w:num w:numId="29">
    <w:abstractNumId w:val="16"/>
  </w:num>
  <w:num w:numId="30">
    <w:abstractNumId w:val="20"/>
  </w:num>
  <w:num w:numId="31">
    <w:abstractNumId w:val="27"/>
  </w:num>
  <w:num w:numId="32">
    <w:abstractNumId w:val="21"/>
  </w:num>
  <w:num w:numId="33">
    <w:abstractNumId w:val="1"/>
  </w:num>
  <w:num w:numId="34">
    <w:abstractNumId w:val="10"/>
  </w:num>
  <w:num w:numId="35">
    <w:abstractNumId w:val="11"/>
  </w:num>
  <w:num w:numId="36">
    <w:abstractNumId w:val="4"/>
  </w:num>
  <w:num w:numId="37">
    <w:abstractNumId w:val="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F9"/>
    <w:rsid w:val="00005F98"/>
    <w:rsid w:val="00034676"/>
    <w:rsid w:val="0007192C"/>
    <w:rsid w:val="000B0800"/>
    <w:rsid w:val="000F5D33"/>
    <w:rsid w:val="00112EE9"/>
    <w:rsid w:val="001234BA"/>
    <w:rsid w:val="0013033C"/>
    <w:rsid w:val="00197094"/>
    <w:rsid w:val="001C36B7"/>
    <w:rsid w:val="001C5B62"/>
    <w:rsid w:val="001D3988"/>
    <w:rsid w:val="001E5DCE"/>
    <w:rsid w:val="00216FAD"/>
    <w:rsid w:val="002256DD"/>
    <w:rsid w:val="00232670"/>
    <w:rsid w:val="00241BFA"/>
    <w:rsid w:val="00252F26"/>
    <w:rsid w:val="002575C6"/>
    <w:rsid w:val="00262BEF"/>
    <w:rsid w:val="00280760"/>
    <w:rsid w:val="002A42BB"/>
    <w:rsid w:val="002C352D"/>
    <w:rsid w:val="0030182C"/>
    <w:rsid w:val="00320663"/>
    <w:rsid w:val="003258E8"/>
    <w:rsid w:val="003638A6"/>
    <w:rsid w:val="0037166A"/>
    <w:rsid w:val="00402599"/>
    <w:rsid w:val="004059B5"/>
    <w:rsid w:val="00410252"/>
    <w:rsid w:val="00421075"/>
    <w:rsid w:val="004715D7"/>
    <w:rsid w:val="00476836"/>
    <w:rsid w:val="004C1CF2"/>
    <w:rsid w:val="005331D4"/>
    <w:rsid w:val="00535586"/>
    <w:rsid w:val="00580193"/>
    <w:rsid w:val="005A5E47"/>
    <w:rsid w:val="005C3FC6"/>
    <w:rsid w:val="005F1664"/>
    <w:rsid w:val="006008F0"/>
    <w:rsid w:val="00627BEE"/>
    <w:rsid w:val="006546D4"/>
    <w:rsid w:val="00657AB5"/>
    <w:rsid w:val="006740F9"/>
    <w:rsid w:val="00686E29"/>
    <w:rsid w:val="00687910"/>
    <w:rsid w:val="006F209C"/>
    <w:rsid w:val="00796992"/>
    <w:rsid w:val="007B2950"/>
    <w:rsid w:val="007D3F62"/>
    <w:rsid w:val="00815F34"/>
    <w:rsid w:val="008432C7"/>
    <w:rsid w:val="00843775"/>
    <w:rsid w:val="008967A3"/>
    <w:rsid w:val="008B41A8"/>
    <w:rsid w:val="009440DC"/>
    <w:rsid w:val="0096720C"/>
    <w:rsid w:val="009D2B3C"/>
    <w:rsid w:val="00A12819"/>
    <w:rsid w:val="00A16007"/>
    <w:rsid w:val="00A207E0"/>
    <w:rsid w:val="00A31104"/>
    <w:rsid w:val="00A4116E"/>
    <w:rsid w:val="00A43823"/>
    <w:rsid w:val="00A65661"/>
    <w:rsid w:val="00A679AC"/>
    <w:rsid w:val="00A968FF"/>
    <w:rsid w:val="00AC1B89"/>
    <w:rsid w:val="00AD67B6"/>
    <w:rsid w:val="00AD7048"/>
    <w:rsid w:val="00AE1119"/>
    <w:rsid w:val="00B078EC"/>
    <w:rsid w:val="00B34018"/>
    <w:rsid w:val="00B77F37"/>
    <w:rsid w:val="00B86A4C"/>
    <w:rsid w:val="00B93C44"/>
    <w:rsid w:val="00BA7179"/>
    <w:rsid w:val="00BC45F7"/>
    <w:rsid w:val="00C05C5A"/>
    <w:rsid w:val="00C20E4F"/>
    <w:rsid w:val="00C37A66"/>
    <w:rsid w:val="00C50AA7"/>
    <w:rsid w:val="00C94C7E"/>
    <w:rsid w:val="00CA3A68"/>
    <w:rsid w:val="00CD40D2"/>
    <w:rsid w:val="00CF5D1F"/>
    <w:rsid w:val="00D156F4"/>
    <w:rsid w:val="00D167DE"/>
    <w:rsid w:val="00D26C47"/>
    <w:rsid w:val="00D32E1E"/>
    <w:rsid w:val="00D926CF"/>
    <w:rsid w:val="00DC2E28"/>
    <w:rsid w:val="00DF13F5"/>
    <w:rsid w:val="00DF6AA3"/>
    <w:rsid w:val="00E545F8"/>
    <w:rsid w:val="00EC502D"/>
    <w:rsid w:val="00EE0F01"/>
    <w:rsid w:val="00F216F6"/>
    <w:rsid w:val="00F55B8E"/>
    <w:rsid w:val="00FD7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0A68526"/>
  <w15:docId w15:val="{DF623170-4283-4FAE-8C3D-9966E4E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33C"/>
    <w:pPr>
      <w:keepNext/>
      <w:keepLines/>
      <w:spacing w:before="240" w:after="0"/>
      <w:outlineLvl w:val="0"/>
    </w:pPr>
    <w:rPr>
      <w:rFonts w:asciiTheme="majorHAnsi" w:eastAsiaTheme="majorEastAsia" w:hAnsiTheme="majorHAnsi" w:cstheme="majorBidi"/>
      <w:color w:val="2E74B5" w:themeColor="accent5" w:themeShade="BF"/>
      <w:sz w:val="32"/>
      <w:szCs w:val="32"/>
    </w:rPr>
  </w:style>
  <w:style w:type="paragraph" w:styleId="Heading2">
    <w:name w:val="heading 2"/>
    <w:basedOn w:val="Normal"/>
    <w:next w:val="Normal"/>
    <w:link w:val="Heading2Char"/>
    <w:uiPriority w:val="9"/>
    <w:unhideWhenUsed/>
    <w:qFormat/>
    <w:rsid w:val="00EE0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F9"/>
  </w:style>
  <w:style w:type="paragraph" w:styleId="Footer">
    <w:name w:val="footer"/>
    <w:basedOn w:val="Normal"/>
    <w:link w:val="FooterChar"/>
    <w:uiPriority w:val="99"/>
    <w:unhideWhenUsed/>
    <w:rsid w:val="0067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F9"/>
  </w:style>
  <w:style w:type="paragraph" w:styleId="ListParagraph">
    <w:name w:val="List Paragraph"/>
    <w:basedOn w:val="Normal"/>
    <w:uiPriority w:val="34"/>
    <w:qFormat/>
    <w:rsid w:val="006740F9"/>
    <w:pPr>
      <w:ind w:left="720"/>
      <w:contextualSpacing/>
    </w:pPr>
  </w:style>
  <w:style w:type="table" w:styleId="TableGrid">
    <w:name w:val="Table Grid"/>
    <w:basedOn w:val="TableNormal"/>
    <w:rsid w:val="006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0F9"/>
    <w:rPr>
      <w:color w:val="0563C1" w:themeColor="hyperlink"/>
      <w:u w:val="single"/>
    </w:rPr>
  </w:style>
  <w:style w:type="character" w:customStyle="1" w:styleId="UnresolvedMention1">
    <w:name w:val="Unresolved Mention1"/>
    <w:basedOn w:val="DefaultParagraphFont"/>
    <w:uiPriority w:val="99"/>
    <w:semiHidden/>
    <w:unhideWhenUsed/>
    <w:rsid w:val="006740F9"/>
    <w:rPr>
      <w:color w:val="605E5C"/>
      <w:shd w:val="clear" w:color="auto" w:fill="E1DFDD"/>
    </w:rPr>
  </w:style>
  <w:style w:type="character" w:customStyle="1" w:styleId="Heading2Char">
    <w:name w:val="Heading 2 Char"/>
    <w:basedOn w:val="DefaultParagraphFont"/>
    <w:link w:val="Heading2"/>
    <w:uiPriority w:val="9"/>
    <w:rsid w:val="00EE0F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3033C"/>
    <w:rPr>
      <w:rFonts w:asciiTheme="majorHAnsi" w:eastAsiaTheme="majorEastAsia" w:hAnsiTheme="majorHAnsi" w:cstheme="majorBidi"/>
      <w:color w:val="2E74B5" w:themeColor="accent5" w:themeShade="BF"/>
      <w:sz w:val="32"/>
      <w:szCs w:val="32"/>
    </w:rPr>
  </w:style>
  <w:style w:type="paragraph" w:styleId="Title">
    <w:name w:val="Title"/>
    <w:basedOn w:val="Normal"/>
    <w:next w:val="Normal"/>
    <w:link w:val="TitleChar"/>
    <w:uiPriority w:val="10"/>
    <w:qFormat/>
    <w:rsid w:val="006F2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09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F"/>
    <w:rPr>
      <w:rFonts w:ascii="Tahoma" w:hAnsi="Tahoma" w:cs="Tahoma"/>
      <w:sz w:val="16"/>
      <w:szCs w:val="16"/>
    </w:rPr>
  </w:style>
  <w:style w:type="character" w:styleId="CommentReference">
    <w:name w:val="annotation reference"/>
    <w:basedOn w:val="DefaultParagraphFont"/>
    <w:uiPriority w:val="99"/>
    <w:semiHidden/>
    <w:unhideWhenUsed/>
    <w:rsid w:val="00252F26"/>
    <w:rPr>
      <w:sz w:val="16"/>
      <w:szCs w:val="16"/>
    </w:rPr>
  </w:style>
  <w:style w:type="paragraph" w:styleId="CommentText">
    <w:name w:val="annotation text"/>
    <w:basedOn w:val="Normal"/>
    <w:link w:val="CommentTextChar"/>
    <w:uiPriority w:val="99"/>
    <w:unhideWhenUsed/>
    <w:rsid w:val="00252F26"/>
    <w:pPr>
      <w:spacing w:line="240" w:lineRule="auto"/>
    </w:pPr>
    <w:rPr>
      <w:sz w:val="20"/>
      <w:szCs w:val="20"/>
    </w:rPr>
  </w:style>
  <w:style w:type="character" w:customStyle="1" w:styleId="CommentTextChar">
    <w:name w:val="Comment Text Char"/>
    <w:basedOn w:val="DefaultParagraphFont"/>
    <w:link w:val="CommentText"/>
    <w:uiPriority w:val="99"/>
    <w:rsid w:val="00252F26"/>
    <w:rPr>
      <w:sz w:val="20"/>
      <w:szCs w:val="20"/>
    </w:rPr>
  </w:style>
  <w:style w:type="paragraph" w:styleId="CommentSubject">
    <w:name w:val="annotation subject"/>
    <w:basedOn w:val="CommentText"/>
    <w:next w:val="CommentText"/>
    <w:link w:val="CommentSubjectChar"/>
    <w:uiPriority w:val="99"/>
    <w:semiHidden/>
    <w:unhideWhenUsed/>
    <w:rsid w:val="00A31104"/>
    <w:rPr>
      <w:b/>
      <w:bCs/>
    </w:rPr>
  </w:style>
  <w:style w:type="character" w:customStyle="1" w:styleId="CommentSubjectChar">
    <w:name w:val="Comment Subject Char"/>
    <w:basedOn w:val="CommentTextChar"/>
    <w:link w:val="CommentSubject"/>
    <w:uiPriority w:val="99"/>
    <w:semiHidden/>
    <w:rsid w:val="00A31104"/>
    <w:rPr>
      <w:b/>
      <w:bCs/>
      <w:sz w:val="20"/>
      <w:szCs w:val="20"/>
    </w:rPr>
  </w:style>
  <w:style w:type="paragraph" w:customStyle="1" w:styleId="CM22">
    <w:name w:val="CM22"/>
    <w:basedOn w:val="Normal"/>
    <w:next w:val="Normal"/>
    <w:uiPriority w:val="99"/>
    <w:rsid w:val="003258E8"/>
    <w:pPr>
      <w:widowControl w:val="0"/>
      <w:autoSpaceDE w:val="0"/>
      <w:autoSpaceDN w:val="0"/>
      <w:adjustRightInd w:val="0"/>
      <w:spacing w:after="0" w:line="240" w:lineRule="auto"/>
    </w:pPr>
    <w:rPr>
      <w:rFonts w:ascii="Helvetica" w:eastAsia="Times New Roman" w:hAnsi="Helvetica" w:cs="Helvetica"/>
      <w:sz w:val="24"/>
      <w:szCs w:val="24"/>
      <w:lang w:val="en-US"/>
    </w:rPr>
  </w:style>
  <w:style w:type="paragraph" w:customStyle="1" w:styleId="Default">
    <w:name w:val="Default"/>
    <w:rsid w:val="003258E8"/>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LightShading">
    <w:name w:val="Light Shading"/>
    <w:basedOn w:val="TableNormal"/>
    <w:uiPriority w:val="60"/>
    <w:rsid w:val="003018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BA7179"/>
    <w:rPr>
      <w:color w:val="605E5C"/>
      <w:shd w:val="clear" w:color="auto" w:fill="E1DFDD"/>
    </w:rPr>
  </w:style>
  <w:style w:type="paragraph" w:styleId="Revision">
    <w:name w:val="Revision"/>
    <w:hidden/>
    <w:uiPriority w:val="99"/>
    <w:semiHidden/>
    <w:rsid w:val="001C5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95420">
      <w:bodyDiv w:val="1"/>
      <w:marLeft w:val="0"/>
      <w:marRight w:val="0"/>
      <w:marTop w:val="0"/>
      <w:marBottom w:val="0"/>
      <w:divBdr>
        <w:top w:val="none" w:sz="0" w:space="0" w:color="auto"/>
        <w:left w:val="none" w:sz="0" w:space="0" w:color="auto"/>
        <w:bottom w:val="none" w:sz="0" w:space="0" w:color="auto"/>
        <w:right w:val="none" w:sz="0" w:space="0" w:color="auto"/>
      </w:divBdr>
    </w:div>
    <w:div w:id="1961495854">
      <w:bodyDiv w:val="1"/>
      <w:marLeft w:val="0"/>
      <w:marRight w:val="0"/>
      <w:marTop w:val="0"/>
      <w:marBottom w:val="0"/>
      <w:divBdr>
        <w:top w:val="none" w:sz="0" w:space="0" w:color="auto"/>
        <w:left w:val="none" w:sz="0" w:space="0" w:color="auto"/>
        <w:bottom w:val="none" w:sz="0" w:space="0" w:color="auto"/>
        <w:right w:val="none" w:sz="0" w:space="0" w:color="auto"/>
      </w:divBdr>
    </w:div>
    <w:div w:id="20279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2568</Characters>
  <Application>Microsoft Office Word</Application>
  <DocSecurity>0</DocSecurity>
  <Lines>116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Bassano CAO</dc:creator>
  <cp:lastModifiedBy>Bassano CAO</cp:lastModifiedBy>
  <cp:revision>2</cp:revision>
  <dcterms:created xsi:type="dcterms:W3CDTF">2022-02-08T17:21:00Z</dcterms:created>
  <dcterms:modified xsi:type="dcterms:W3CDTF">2022-02-08T17:21:00Z</dcterms:modified>
</cp:coreProperties>
</file>